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16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0"/>
        <w:gridCol w:w="1699"/>
        <w:gridCol w:w="3213"/>
        <w:gridCol w:w="2934"/>
        <w:gridCol w:w="100"/>
      </w:tblGrid>
      <w:tr>
        <w:trPr/>
        <w:tc>
          <w:tcPr>
            <w:tcW w:w="1670" w:type="dxa"/>
            <w:textDirection w:val="lrTb"/>
            <w:noWrap w:val="false"/>
          </w:tcPr>
          <w:p>
            <w:pPr>
              <w:pStyle w:val="597"/>
              <w:ind w:right="172" w:firstLine="454"/>
              <w:jc w:val="right"/>
              <w:spacing w:before="0" w:after="0" w:line="240" w:lineRule="auto"/>
            </w:pPr>
            <w:r/>
            <w:r/>
          </w:p>
        </w:tc>
        <w:tc>
          <w:tcPr>
            <w:gridSpan w:val="2"/>
            <w:tcW w:w="4912" w:type="dxa"/>
            <w:textDirection w:val="lrTb"/>
            <w:noWrap w:val="false"/>
          </w:tcPr>
          <w:p>
            <w:pPr>
              <w:pStyle w:val="597"/>
              <w:jc w:val="center"/>
              <w:spacing w:before="0" w:after="200"/>
              <w:rPr>
                <w:lang w:val="en-US" w:eastAsia="en-US"/>
              </w:rPr>
            </w:pPr>
            <w:r>
              <w:rPr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42340" cy="1000760"/>
                      <wp:effectExtent l="0" t="0" r="0" b="0"/>
                      <wp:docPr id="1" name="Рисунок 2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2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rcRect l="-29" t="-28" r="-28" b="-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42340" cy="1000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4.2pt;height:78.8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W w:w="2934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PT Sans" w:hAnsi="PT Sans" w:cs="PT Sans" w:eastAsia="PT Sans"/>
                <w:sz w:val="20"/>
                <w:szCs w:val="20"/>
              </w:rPr>
            </w:pPr>
            <w:r>
              <w:rPr>
                <w:rFonts w:ascii="PT Sans" w:hAnsi="PT Sans" w:cs="PT Sans" w:eastAsia="PT Sans"/>
                <w:sz w:val="20"/>
                <w:szCs w:val="20"/>
              </w:rPr>
              <w:t xml:space="preserve"> </w:t>
            </w:r>
            <w:r/>
          </w:p>
        </w:tc>
        <w:tc>
          <w:tcPr>
            <w:tcMar>
              <w:left w:w="0" w:type="dxa"/>
              <w:right w:w="0" w:type="dxa"/>
            </w:tcMar>
            <w:tcW w:w="100" w:type="dxa"/>
            <w:textDirection w:val="lrTb"/>
            <w:noWrap w:val="false"/>
          </w:tcPr>
          <w:p>
            <w:pPr>
              <w:pStyle w:val="597"/>
              <w:spacing w:before="0" w:after="200"/>
            </w:pPr>
            <w:r/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16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u w:val="single"/>
                <w:lang w:eastAsia="ru-RU"/>
              </w:rPr>
              <w:t xml:space="preserve">Карточка организации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организации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"Предрейсовый осмотр"     (ООО «Предрейсовый осмотр»)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ИНН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2464266597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КПП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246401001</w:t>
            </w:r>
            <w:r/>
          </w:p>
        </w:tc>
      </w:tr>
      <w:tr>
        <w:trPr>
          <w:trHeight w:val="25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ОКПО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36132668</w:t>
            </w:r>
            <w:r/>
          </w:p>
        </w:tc>
      </w:tr>
      <w:tr>
        <w:trPr>
          <w:trHeight w:val="18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Регион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24</w:t>
            </w:r>
            <w:r/>
          </w:p>
        </w:tc>
      </w:tr>
      <w:tr>
        <w:trPr>
          <w:trHeight w:val="13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Город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Красноярск</w:t>
            </w:r>
            <w:r/>
          </w:p>
        </w:tc>
      </w:tr>
      <w:tr>
        <w:trPr>
          <w:trHeight w:val="26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Телефон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285-84-34   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660012, Россия, Красноярский край, город Красноярск, Ярыгинская набережная, д. 41, пом. 198.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Почтовый адрес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Почтовый адрес: 660098, Россия, Красноярский край, г. Красноярск, а/я 28749</w:t>
            </w:r>
            <w:r/>
          </w:p>
        </w:tc>
      </w:tr>
      <w:tr>
        <w:trPr>
          <w:trHeight w:val="4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Адрес осуществления лицензируемого вида деятельности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Красноярский край, г. Красноярск, проспект Мира, д. 115 «А», помещение 106</w:t>
            </w:r>
            <w:r/>
          </w:p>
        </w:tc>
      </w:tr>
      <w:tr>
        <w:trPr>
          <w:trHeight w:val="16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ОГРН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1142468063737</w:t>
            </w:r>
            <w:r/>
          </w:p>
        </w:tc>
      </w:tr>
      <w:tr>
        <w:trPr>
          <w:trHeight w:val="17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Код ИФНС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2464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right="-108" w:firstLine="0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Дата постановки на учет в Межрайонной ИФНС №22 по Красноярскому краю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27.11.2014</w:t>
            </w:r>
            <w:r/>
          </w:p>
        </w:tc>
      </w:tr>
      <w:tr>
        <w:trPr>
          <w:trHeight w:val="26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ОКПО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36132668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ОКАТО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04401373000</w:t>
            </w:r>
            <w:r/>
          </w:p>
        </w:tc>
      </w:tr>
      <w:tr>
        <w:trPr>
          <w:trHeight w:val="16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ОКТМО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04701000001</w:t>
            </w:r>
            <w:r/>
          </w:p>
        </w:tc>
      </w:tr>
      <w:tr>
        <w:trPr>
          <w:trHeight w:val="2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ОКОГУ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4210014</w:t>
            </w:r>
            <w:r/>
          </w:p>
        </w:tc>
      </w:tr>
      <w:tr>
        <w:trPr>
          <w:trHeight w:val="2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ОКФС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16</w:t>
            </w:r>
            <w:r/>
          </w:p>
        </w:tc>
      </w:tr>
      <w:tr>
        <w:trPr>
          <w:trHeight w:val="11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ОКОПФ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12300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Сведения из Единого реестра субъектов малого и среднего предпринимательства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Юр.лицо включено в реестр 10 августа 2018</w:t>
            </w:r>
            <w:r/>
          </w:p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Категория субъекта — Микропредприятие</w:t>
            </w:r>
            <w:r/>
          </w:p>
        </w:tc>
      </w:tr>
      <w:tr>
        <w:trPr>
          <w:trHeight w:val="83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16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Банк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Красноярский РФ АО «Россельхозбанк» г. Красноярск, 660049, г. Красноярск, ул. Перенсона, д. 33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firstLine="142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Расчетный счет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40702810449000001279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firstLine="142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Корреспондентский счет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30101810300000000923</w:t>
            </w:r>
            <w:r/>
          </w:p>
        </w:tc>
      </w:tr>
      <w:tr>
        <w:trPr>
          <w:trHeight w:val="21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firstLine="142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БИК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БИК 040407923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Руководитель организации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7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firstLine="142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Фамилия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Кошкарева</w:t>
            </w:r>
            <w:r/>
          </w:p>
        </w:tc>
      </w:tr>
      <w:tr>
        <w:trPr>
          <w:trHeight w:val="14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firstLine="142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Имя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Ирина</w:t>
            </w:r>
            <w:r/>
          </w:p>
        </w:tc>
      </w:tr>
      <w:tr>
        <w:trPr>
          <w:trHeight w:val="25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firstLine="142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Отчество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Александровна</w:t>
            </w:r>
            <w:r/>
          </w:p>
        </w:tc>
      </w:tr>
      <w:tr>
        <w:trPr>
          <w:trHeight w:val="24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Должность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Директор (на основании Устава)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E-mail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val="en-US" w:eastAsia="ru-RU"/>
              </w:rPr>
            </w:pPr>
            <w:r/>
            <w:hyperlink r:id="rId9" w:tooltip="mailto:p-osmotr@mail.ru" w:history="1">
              <w:r>
                <w:rPr>
                  <w:rStyle w:val="599"/>
                  <w:rFonts w:ascii="Times New Roman" w:hAnsi="Times New Roman" w:cs="Times New Roman" w:eastAsia="Times New Roman"/>
                  <w:sz w:val="20"/>
                  <w:szCs w:val="20"/>
                  <w:lang w:val="en-US" w:eastAsia="ru-RU"/>
                </w:rPr>
                <w:t xml:space="preserve">p-osmotr</w:t>
              </w:r>
              <w:r>
                <w:rPr>
                  <w:rStyle w:val="599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@mail.ru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en-US" w:eastAsia="ru-RU"/>
              </w:rPr>
              <w:t xml:space="preserve">Web-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сайт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10" w:tooltip="http://www.p-osmotr24.ru/" w:history="1">
              <w:r>
                <w:rPr>
                  <w:rStyle w:val="599"/>
                  <w:sz w:val="20"/>
                  <w:szCs w:val="20"/>
                  <w:shd w:val="clear" w:color="auto" w:fill="ffffff"/>
                  <w:lang w:val="en-US"/>
                </w:rPr>
                <w:t xml:space="preserve">www</w:t>
              </w:r>
              <w:r>
                <w:rPr>
                  <w:rStyle w:val="599"/>
                  <w:sz w:val="20"/>
                  <w:szCs w:val="20"/>
                  <w:shd w:val="clear" w:color="auto" w:fill="ffffff"/>
                </w:rPr>
                <w:t xml:space="preserve">.p-osmotr24.ru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         </w:t>
            </w:r>
            <w:hyperlink w:history="1">
              <w:r>
                <w:rPr>
                  <w:rStyle w:val="599"/>
                  <w:sz w:val="20"/>
                  <w:szCs w:val="20"/>
                  <w:shd w:val="clear" w:color="auto" w:fill="ffffff"/>
                </w:rPr>
                <w:t xml:space="preserve">www.осмотрводителей24.рф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Телефон рабочий/мобильный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285-84-34</w:t>
            </w:r>
            <w:r/>
          </w:p>
        </w:tc>
      </w:tr>
      <w:tr>
        <w:trPr>
          <w:trHeight w:val="13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Бухгалтерия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8 (903) 921- 22-26</w:t>
            </w:r>
            <w:r/>
          </w:p>
        </w:tc>
      </w:tr>
      <w:tr>
        <w:trPr>
          <w:trHeight w:val="228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16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Лицензия на осуществление медицинской деятельности</w:t>
            </w:r>
            <w:r/>
          </w:p>
        </w:tc>
      </w:tr>
      <w:tr>
        <w:trPr>
          <w:trHeight w:val="1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left="284" w:firstLine="0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номер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0"/>
                <w:lang w:eastAsia="ru-RU"/>
              </w:rPr>
              <w:t xml:space="preserve">ЛО-24-01-004928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left="284" w:firstLine="0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дата выдачи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0"/>
                <w:lang w:eastAsia="ru-RU"/>
              </w:rPr>
              <w:t xml:space="preserve">от 09.10.2020</w:t>
            </w:r>
            <w:r/>
          </w:p>
        </w:tc>
      </w:tr>
      <w:tr>
        <w:trPr>
          <w:trHeight w:val="19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left="284" w:firstLine="0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кем выдана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министерство здравоохранения Красноярского края</w:t>
            </w:r>
            <w:r/>
          </w:p>
        </w:tc>
      </w:tr>
      <w:tr>
        <w:trPr>
          <w:trHeight w:val="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left="284" w:firstLine="0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срок действия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Бессрочно</w:t>
            </w:r>
            <w:r/>
          </w:p>
        </w:tc>
      </w:tr>
      <w:tr>
        <w:trPr>
          <w:trHeight w:val="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597"/>
              <w:ind w:left="284" w:firstLine="0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bookmarkStart w:id="0" w:name="_Hlk105954370"/>
            <w:r/>
            <w:bookmarkEnd w:id="0"/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регистрационный номер в ЕРУЛ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7" w:type="dxa"/>
            <w:textDirection w:val="lrTb"/>
            <w:noWrap w:val="false"/>
          </w:tcPr>
          <w:tbl>
            <w:tblPr>
              <w:tblW w:w="5845" w:type="dxa"/>
              <w:tblInd w:w="0" w:type="dxa"/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845"/>
            </w:tblGrid>
            <w:tr>
              <w:trPr/>
              <w:tc>
                <w:tcPr>
                  <w:tcW w:w="5845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spacing w:before="0"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lang w:eastAsia="ru-RU"/>
                    </w:rPr>
                    <w:t xml:space="preserve">Л041-01019-24/00356968</w:t>
                  </w:r>
                  <w:r/>
                </w:p>
              </w:tc>
            </w:tr>
          </w:tbl>
          <w:p>
            <w:pPr>
              <w:pStyle w:val="597"/>
              <w:spacing w:before="0"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597"/>
        <w:spacing w:before="0" w:after="200"/>
      </w:pPr>
      <w:r/>
      <w:r/>
    </w:p>
    <w:sectPr>
      <w:footnotePr/>
      <w:endnotePr/>
      <w:type w:val="nextPage"/>
      <w:pgSz w:w="11906" w:h="16838" w:orient="portrait"/>
      <w:pgMar w:top="709" w:right="850" w:bottom="567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604020202020204"/>
  </w:font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5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spacing w:before="0" w:after="200" w:line="276" w:lineRule="auto"/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zh-CN"/>
    </w:rPr>
  </w:style>
  <w:style w:type="character" w:styleId="598">
    <w:name w:val="Основной шрифт абзаца"/>
    <w:qFormat/>
  </w:style>
  <w:style w:type="character" w:styleId="599">
    <w:name w:val="Hyperlink"/>
    <w:rPr>
      <w:color w:val="0000FF"/>
      <w:u w:val="single"/>
    </w:rPr>
  </w:style>
  <w:style w:type="character" w:styleId="600">
    <w:name w:val="Текст выноски Знак"/>
    <w:qFormat/>
    <w:rPr>
      <w:rFonts w:ascii="Tahoma" w:hAnsi="Tahoma" w:cs="Tahoma"/>
      <w:sz w:val="16"/>
      <w:szCs w:val="16"/>
    </w:rPr>
  </w:style>
  <w:style w:type="character" w:styleId="601">
    <w:name w:val="FollowedHyperlink"/>
    <w:rPr>
      <w:color w:val="800080"/>
      <w:u w:val="single"/>
    </w:rPr>
  </w:style>
  <w:style w:type="paragraph" w:styleId="602">
    <w:name w:val="Heading"/>
    <w:basedOn w:val="597"/>
    <w:next w:val="603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03">
    <w:name w:val="Body Text"/>
    <w:basedOn w:val="597"/>
    <w:pPr>
      <w:spacing w:before="0" w:after="140" w:line="276" w:lineRule="auto"/>
    </w:pPr>
  </w:style>
  <w:style w:type="paragraph" w:styleId="604">
    <w:name w:val="List"/>
    <w:basedOn w:val="603"/>
  </w:style>
  <w:style w:type="paragraph" w:styleId="605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6">
    <w:name w:val="Index"/>
    <w:basedOn w:val="597"/>
    <w:qFormat/>
    <w:pPr>
      <w:suppressLineNumbers/>
    </w:pPr>
  </w:style>
  <w:style w:type="paragraph" w:styleId="607">
    <w:name w:val="Текст выноски"/>
    <w:basedOn w:val="597"/>
    <w:qFormat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608">
    <w:name w:val="Table Contents"/>
    <w:basedOn w:val="597"/>
    <w:qFormat/>
    <w:pPr>
      <w:widowControl w:val="off"/>
      <w:suppressLineNumbers/>
    </w:pPr>
  </w:style>
  <w:style w:type="paragraph" w:styleId="609">
    <w:name w:val="Table Heading"/>
    <w:basedOn w:val="608"/>
    <w:qFormat/>
    <w:pPr>
      <w:jc w:val="center"/>
      <w:suppressLineNumbers/>
    </w:pPr>
    <w:rPr>
      <w:b/>
      <w:bCs/>
    </w:rPr>
  </w:style>
  <w:style w:type="character" w:styleId="1530" w:default="1">
    <w:name w:val="Default Paragraph Font"/>
    <w:uiPriority w:val="1"/>
    <w:semiHidden/>
    <w:unhideWhenUsed/>
  </w:style>
  <w:style w:type="numbering" w:styleId="1531" w:default="1">
    <w:name w:val="No List"/>
    <w:uiPriority w:val="99"/>
    <w:semiHidden/>
    <w:unhideWhenUsed/>
  </w:style>
  <w:style w:type="table" w:styleId="15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emf"/><Relationship Id="rId9" Type="http://schemas.openxmlformats.org/officeDocument/2006/relationships/hyperlink" Target="mailto:p-osmotr@mail.ru" TargetMode="External"/><Relationship Id="rId10" Type="http://schemas.openxmlformats.org/officeDocument/2006/relationships/hyperlink" Target="http://www.p-osmotr24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Агунович</dc:creator>
  <cp:keywords> </cp:keywords>
  <dc:description/>
  <dc:language>en-US</dc:language>
  <cp:lastModifiedBy>Ирина Русских</cp:lastModifiedBy>
  <cp:revision>4</cp:revision>
  <dcterms:created xsi:type="dcterms:W3CDTF">2022-06-12T15:23:00Z</dcterms:created>
  <dcterms:modified xsi:type="dcterms:W3CDTF">2022-06-14T07:20:16Z</dcterms:modified>
</cp:coreProperties>
</file>